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B8" w:rsidRPr="00532EC0" w:rsidRDefault="00B919B8" w:rsidP="001353DD">
      <w:pPr>
        <w:spacing w:after="0"/>
        <w:jc w:val="both"/>
        <w:rPr>
          <w:sz w:val="20"/>
          <w:szCs w:val="20"/>
        </w:rPr>
      </w:pPr>
      <w:r w:rsidRPr="00532EC0">
        <w:rPr>
          <w:sz w:val="20"/>
          <w:szCs w:val="20"/>
        </w:rPr>
        <w:t>Bogotá Octubre 14 de 2020</w:t>
      </w:r>
    </w:p>
    <w:p w:rsidR="00B919B8" w:rsidRDefault="00B919B8" w:rsidP="001353DD">
      <w:pPr>
        <w:spacing w:after="0"/>
        <w:jc w:val="both"/>
        <w:rPr>
          <w:sz w:val="20"/>
          <w:szCs w:val="20"/>
        </w:rPr>
      </w:pPr>
    </w:p>
    <w:p w:rsidR="00643156" w:rsidRPr="00532EC0" w:rsidRDefault="00DD4463" w:rsidP="001353DD">
      <w:pPr>
        <w:spacing w:after="0"/>
        <w:jc w:val="both"/>
        <w:rPr>
          <w:b/>
          <w:sz w:val="20"/>
          <w:szCs w:val="20"/>
        </w:rPr>
      </w:pPr>
      <w:r w:rsidRPr="00532EC0">
        <w:rPr>
          <w:b/>
          <w:sz w:val="20"/>
          <w:szCs w:val="20"/>
        </w:rPr>
        <w:t>Señores,</w:t>
      </w:r>
    </w:p>
    <w:p w:rsidR="00643156" w:rsidRPr="00532EC0" w:rsidRDefault="00643156" w:rsidP="001353DD">
      <w:pPr>
        <w:spacing w:after="0"/>
        <w:jc w:val="both"/>
        <w:rPr>
          <w:b/>
          <w:sz w:val="20"/>
          <w:szCs w:val="20"/>
        </w:rPr>
      </w:pPr>
      <w:r w:rsidRPr="00532EC0">
        <w:rPr>
          <w:b/>
          <w:sz w:val="20"/>
          <w:szCs w:val="20"/>
        </w:rPr>
        <w:t>Ministerio de tecnologías de información y comunicaciones</w:t>
      </w:r>
    </w:p>
    <w:p w:rsidR="00643156" w:rsidRPr="00532EC0" w:rsidRDefault="003E0387" w:rsidP="001353DD">
      <w:pPr>
        <w:spacing w:after="0"/>
        <w:jc w:val="both"/>
        <w:rPr>
          <w:rStyle w:val="Textoennegrita"/>
          <w:sz w:val="20"/>
          <w:szCs w:val="20"/>
        </w:rPr>
      </w:pPr>
      <w:hyperlink r:id="rId9" w:history="1">
        <w:r w:rsidR="00643156" w:rsidRPr="00532EC0">
          <w:rPr>
            <w:rStyle w:val="Hipervnculo"/>
            <w:b/>
            <w:sz w:val="20"/>
            <w:szCs w:val="20"/>
          </w:rPr>
          <w:t>infraestructura@mintic.gov.co</w:t>
        </w:r>
      </w:hyperlink>
    </w:p>
    <w:p w:rsidR="00DD4463" w:rsidRPr="00532EC0" w:rsidRDefault="00643156" w:rsidP="001353DD">
      <w:pPr>
        <w:spacing w:after="0"/>
        <w:jc w:val="both"/>
        <w:rPr>
          <w:b/>
          <w:sz w:val="20"/>
          <w:szCs w:val="20"/>
        </w:rPr>
      </w:pPr>
      <w:r w:rsidRPr="00532EC0">
        <w:rPr>
          <w:b/>
          <w:sz w:val="20"/>
          <w:szCs w:val="20"/>
        </w:rPr>
        <w:t>Bogotá D.C.</w:t>
      </w:r>
    </w:p>
    <w:p w:rsidR="00DD4463" w:rsidRPr="00532EC0" w:rsidRDefault="00DD4463" w:rsidP="001353DD">
      <w:pPr>
        <w:spacing w:after="0"/>
        <w:jc w:val="both"/>
        <w:rPr>
          <w:sz w:val="20"/>
          <w:szCs w:val="20"/>
        </w:rPr>
      </w:pPr>
    </w:p>
    <w:p w:rsidR="00643156" w:rsidRPr="00532EC0" w:rsidRDefault="00DD4463" w:rsidP="001353DD">
      <w:pPr>
        <w:spacing w:after="0"/>
        <w:jc w:val="both"/>
        <w:rPr>
          <w:b/>
          <w:i/>
          <w:sz w:val="20"/>
          <w:szCs w:val="20"/>
        </w:rPr>
      </w:pPr>
      <w:r w:rsidRPr="00532EC0">
        <w:rPr>
          <w:b/>
          <w:i/>
          <w:sz w:val="20"/>
          <w:szCs w:val="20"/>
        </w:rPr>
        <w:t xml:space="preserve">Asunto: comentarios </w:t>
      </w:r>
      <w:r w:rsidR="00643156" w:rsidRPr="00532EC0">
        <w:rPr>
          <w:b/>
          <w:i/>
          <w:sz w:val="20"/>
          <w:szCs w:val="20"/>
        </w:rPr>
        <w:t>al borrador de resolución para llevar conectividad a las zonas rurales más apartadas del país, a través del mecanismo de Obligaciones de Hacer</w:t>
      </w:r>
    </w:p>
    <w:p w:rsidR="00DD4463" w:rsidRPr="00532EC0" w:rsidRDefault="00DD4463" w:rsidP="001353DD">
      <w:pPr>
        <w:spacing w:after="0"/>
        <w:jc w:val="both"/>
        <w:rPr>
          <w:sz w:val="20"/>
          <w:szCs w:val="20"/>
        </w:rPr>
      </w:pPr>
    </w:p>
    <w:p w:rsidR="00DD4463" w:rsidRDefault="00DD4463" w:rsidP="001353DD">
      <w:pPr>
        <w:spacing w:after="0"/>
        <w:jc w:val="both"/>
        <w:rPr>
          <w:sz w:val="20"/>
          <w:szCs w:val="20"/>
        </w:rPr>
      </w:pPr>
      <w:r w:rsidRPr="00532EC0">
        <w:rPr>
          <w:sz w:val="20"/>
          <w:szCs w:val="20"/>
        </w:rPr>
        <w:t xml:space="preserve">Cordial saludo, </w:t>
      </w:r>
    </w:p>
    <w:p w:rsidR="001353DD" w:rsidRPr="00532EC0" w:rsidRDefault="001353DD" w:rsidP="001353DD">
      <w:pPr>
        <w:spacing w:after="0"/>
        <w:jc w:val="both"/>
        <w:rPr>
          <w:sz w:val="20"/>
          <w:szCs w:val="20"/>
        </w:rPr>
      </w:pPr>
    </w:p>
    <w:p w:rsidR="00DD4463" w:rsidRPr="00532EC0" w:rsidRDefault="00DD4463" w:rsidP="001353DD">
      <w:pPr>
        <w:spacing w:after="0"/>
        <w:jc w:val="both"/>
        <w:rPr>
          <w:sz w:val="20"/>
          <w:szCs w:val="20"/>
        </w:rPr>
      </w:pPr>
      <w:r w:rsidRPr="00532EC0">
        <w:rPr>
          <w:sz w:val="20"/>
          <w:szCs w:val="20"/>
        </w:rPr>
        <w:t xml:space="preserve">La presente comunicación </w:t>
      </w:r>
      <w:r w:rsidR="00592DDE">
        <w:rPr>
          <w:sz w:val="20"/>
          <w:szCs w:val="20"/>
        </w:rPr>
        <w:t>tiene como</w:t>
      </w:r>
      <w:r w:rsidRPr="00532EC0">
        <w:rPr>
          <w:sz w:val="20"/>
          <w:szCs w:val="20"/>
        </w:rPr>
        <w:t xml:space="preserve"> fin dar a conocer nuestros comentarios frente al documento de consulta pública “</w:t>
      </w:r>
      <w:r w:rsidR="00643156" w:rsidRPr="00532EC0">
        <w:rPr>
          <w:sz w:val="20"/>
          <w:szCs w:val="20"/>
        </w:rPr>
        <w:t>borrador de resolución para llevar conectividad a las zonas rurales más apartadas del país, a través del mecanismo de Obligaciones de Hacer</w:t>
      </w:r>
      <w:r w:rsidRPr="00532EC0">
        <w:rPr>
          <w:sz w:val="20"/>
          <w:szCs w:val="20"/>
        </w:rPr>
        <w:t xml:space="preserve">”. </w:t>
      </w:r>
    </w:p>
    <w:p w:rsidR="001353DD" w:rsidRDefault="001353DD" w:rsidP="001353DD">
      <w:pPr>
        <w:spacing w:after="0"/>
        <w:jc w:val="both"/>
        <w:rPr>
          <w:sz w:val="20"/>
          <w:szCs w:val="20"/>
        </w:rPr>
      </w:pPr>
    </w:p>
    <w:p w:rsidR="00D775DC" w:rsidRDefault="00DD4463" w:rsidP="001353DD">
      <w:pPr>
        <w:spacing w:after="0"/>
        <w:jc w:val="both"/>
        <w:rPr>
          <w:sz w:val="20"/>
          <w:szCs w:val="20"/>
        </w:rPr>
      </w:pPr>
      <w:r w:rsidRPr="00532EC0">
        <w:rPr>
          <w:sz w:val="20"/>
          <w:szCs w:val="20"/>
        </w:rPr>
        <w:t xml:space="preserve">Consideramos que las obligaciones de hacer son una oportunidad para ampliar el acceso a TIC en comunidades apartadas y con mayores dificultades de </w:t>
      </w:r>
      <w:r w:rsidR="001D0A58">
        <w:rPr>
          <w:sz w:val="20"/>
          <w:szCs w:val="20"/>
        </w:rPr>
        <w:t>acceso</w:t>
      </w:r>
      <w:r w:rsidRPr="00532EC0">
        <w:rPr>
          <w:sz w:val="20"/>
          <w:szCs w:val="20"/>
        </w:rPr>
        <w:t xml:space="preserve">, sin embargo para que este proceso se lleve a cabo de la mejor manera, </w:t>
      </w:r>
      <w:r w:rsidR="00B919B8" w:rsidRPr="00532EC0">
        <w:rPr>
          <w:sz w:val="20"/>
          <w:szCs w:val="20"/>
        </w:rPr>
        <w:t>es importante reconocer</w:t>
      </w:r>
      <w:r w:rsidRPr="00532EC0">
        <w:rPr>
          <w:sz w:val="20"/>
          <w:szCs w:val="20"/>
        </w:rPr>
        <w:t xml:space="preserve"> a las comunidades como actores activos de este proceso. </w:t>
      </w:r>
    </w:p>
    <w:p w:rsidR="00D775DC" w:rsidRDefault="00D775DC" w:rsidP="001353DD">
      <w:pPr>
        <w:spacing w:after="0"/>
        <w:jc w:val="both"/>
        <w:rPr>
          <w:sz w:val="20"/>
          <w:szCs w:val="20"/>
        </w:rPr>
      </w:pPr>
    </w:p>
    <w:p w:rsidR="003E13EF" w:rsidRPr="00532EC0" w:rsidRDefault="00DD4463" w:rsidP="001353DD">
      <w:pPr>
        <w:spacing w:after="0"/>
        <w:jc w:val="both"/>
        <w:rPr>
          <w:sz w:val="20"/>
          <w:szCs w:val="20"/>
        </w:rPr>
      </w:pPr>
      <w:r w:rsidRPr="00532EC0">
        <w:rPr>
          <w:sz w:val="20"/>
          <w:szCs w:val="20"/>
        </w:rPr>
        <w:t xml:space="preserve">En otros espacios hemos mencionado la importancia de que las comunidades sean reconocidas </w:t>
      </w:r>
      <w:r w:rsidR="00B919B8" w:rsidRPr="00532EC0">
        <w:rPr>
          <w:sz w:val="20"/>
          <w:szCs w:val="20"/>
        </w:rPr>
        <w:t xml:space="preserve">en su rol de </w:t>
      </w:r>
      <w:r w:rsidRPr="00532EC0">
        <w:rPr>
          <w:sz w:val="20"/>
          <w:szCs w:val="20"/>
        </w:rPr>
        <w:t>agentes de cambio</w:t>
      </w:r>
      <w:r w:rsidR="00D775DC">
        <w:rPr>
          <w:sz w:val="20"/>
          <w:szCs w:val="20"/>
        </w:rPr>
        <w:t xml:space="preserve"> y construcción de bienestar en sus territorios, </w:t>
      </w:r>
      <w:r w:rsidR="00592DDE">
        <w:rPr>
          <w:sz w:val="20"/>
          <w:szCs w:val="20"/>
        </w:rPr>
        <w:t>las obligaciones de hacer</w:t>
      </w:r>
      <w:r w:rsidR="00D775DC">
        <w:rPr>
          <w:sz w:val="20"/>
          <w:szCs w:val="20"/>
        </w:rPr>
        <w:t xml:space="preserve"> buscan abordar la </w:t>
      </w:r>
      <w:r w:rsidR="00592DDE">
        <w:rPr>
          <w:sz w:val="20"/>
          <w:szCs w:val="20"/>
        </w:rPr>
        <w:t xml:space="preserve">brecha de </w:t>
      </w:r>
      <w:r w:rsidR="00D775DC">
        <w:rPr>
          <w:sz w:val="20"/>
          <w:szCs w:val="20"/>
        </w:rPr>
        <w:t>acceso a TIC</w:t>
      </w:r>
      <w:r w:rsidR="00592DDE">
        <w:rPr>
          <w:sz w:val="20"/>
          <w:szCs w:val="20"/>
        </w:rPr>
        <w:t xml:space="preserve"> particularmente en comunidades que habitan zonas apartadas, de conflicto y con carencias de servicios básicos, para </w:t>
      </w:r>
      <w:r w:rsidR="0014694E">
        <w:rPr>
          <w:sz w:val="20"/>
          <w:szCs w:val="20"/>
        </w:rPr>
        <w:t>lo cual</w:t>
      </w:r>
      <w:r w:rsidR="00592DDE">
        <w:rPr>
          <w:sz w:val="20"/>
          <w:szCs w:val="20"/>
        </w:rPr>
        <w:t xml:space="preserve"> es preponderante tener </w:t>
      </w:r>
      <w:r w:rsidR="0014694E">
        <w:rPr>
          <w:sz w:val="20"/>
          <w:szCs w:val="20"/>
        </w:rPr>
        <w:t xml:space="preserve">en cuenta </w:t>
      </w:r>
      <w:r w:rsidR="0010647F">
        <w:rPr>
          <w:sz w:val="20"/>
          <w:szCs w:val="20"/>
        </w:rPr>
        <w:t>el contexto y</w:t>
      </w:r>
      <w:r w:rsidR="0014694E">
        <w:rPr>
          <w:sz w:val="20"/>
          <w:szCs w:val="20"/>
        </w:rPr>
        <w:t xml:space="preserve"> características</w:t>
      </w:r>
      <w:r w:rsidR="0010647F">
        <w:rPr>
          <w:sz w:val="20"/>
          <w:szCs w:val="20"/>
        </w:rPr>
        <w:t xml:space="preserve"> locales así como la</w:t>
      </w:r>
      <w:r w:rsidR="0014694E">
        <w:rPr>
          <w:sz w:val="20"/>
          <w:szCs w:val="20"/>
        </w:rPr>
        <w:t xml:space="preserve"> percepción de los servicios a implementar</w:t>
      </w:r>
      <w:r w:rsidRPr="00532EC0">
        <w:rPr>
          <w:sz w:val="20"/>
          <w:szCs w:val="20"/>
        </w:rPr>
        <w:t xml:space="preserve">.  Para esto se pueden implementar </w:t>
      </w:r>
      <w:r w:rsidR="0010647F">
        <w:rPr>
          <w:sz w:val="20"/>
          <w:szCs w:val="20"/>
        </w:rPr>
        <w:t xml:space="preserve">al menos algunas </w:t>
      </w:r>
      <w:r w:rsidRPr="00532EC0">
        <w:rPr>
          <w:sz w:val="20"/>
          <w:szCs w:val="20"/>
        </w:rPr>
        <w:t xml:space="preserve">acciones mínimas de consulta y notificación en los procesos, </w:t>
      </w:r>
      <w:r w:rsidR="0014694E">
        <w:rPr>
          <w:sz w:val="20"/>
          <w:szCs w:val="20"/>
        </w:rPr>
        <w:t>que pueden aportar a la sostenibilidad de los procesos</w:t>
      </w:r>
      <w:r w:rsidRPr="00532EC0">
        <w:rPr>
          <w:sz w:val="20"/>
          <w:szCs w:val="20"/>
        </w:rPr>
        <w:t>:</w:t>
      </w:r>
    </w:p>
    <w:p w:rsidR="00DD4463" w:rsidRPr="00532EC0" w:rsidRDefault="00DD4463" w:rsidP="001353DD">
      <w:pPr>
        <w:spacing w:after="0"/>
        <w:jc w:val="both"/>
        <w:rPr>
          <w:sz w:val="20"/>
          <w:szCs w:val="20"/>
        </w:rPr>
      </w:pPr>
    </w:p>
    <w:p w:rsidR="008059E9" w:rsidRPr="00532EC0" w:rsidRDefault="008059E9" w:rsidP="001353DD">
      <w:pPr>
        <w:pStyle w:val="Prrafodelista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532EC0">
        <w:rPr>
          <w:sz w:val="20"/>
          <w:szCs w:val="20"/>
        </w:rPr>
        <w:t xml:space="preserve">Con respecto al </w:t>
      </w:r>
      <w:proofErr w:type="spellStart"/>
      <w:proofErr w:type="gramStart"/>
      <w:r w:rsidRPr="00532EC0">
        <w:rPr>
          <w:sz w:val="20"/>
          <w:szCs w:val="20"/>
        </w:rPr>
        <w:t>Articulo</w:t>
      </w:r>
      <w:proofErr w:type="spellEnd"/>
      <w:proofErr w:type="gramEnd"/>
      <w:r w:rsidRPr="00532EC0">
        <w:rPr>
          <w:sz w:val="20"/>
          <w:szCs w:val="20"/>
        </w:rPr>
        <w:t xml:space="preserve"> 4</w:t>
      </w:r>
      <w:r w:rsidR="00EE4FCF" w:rsidRPr="00532EC0">
        <w:rPr>
          <w:sz w:val="20"/>
          <w:szCs w:val="20"/>
        </w:rPr>
        <w:t>, e</w:t>
      </w:r>
      <w:r w:rsidR="000935E5" w:rsidRPr="00532EC0">
        <w:rPr>
          <w:sz w:val="20"/>
          <w:szCs w:val="20"/>
        </w:rPr>
        <w:t xml:space="preserve">s importante que las comunidades estén al tanto de su </w:t>
      </w:r>
      <w:r w:rsidR="002D20E9" w:rsidRPr="00532EC0">
        <w:rPr>
          <w:sz w:val="20"/>
          <w:szCs w:val="20"/>
        </w:rPr>
        <w:t>incorporación en</w:t>
      </w:r>
      <w:r w:rsidR="000935E5" w:rsidRPr="00532EC0">
        <w:rPr>
          <w:sz w:val="20"/>
          <w:szCs w:val="20"/>
        </w:rPr>
        <w:t xml:space="preserve"> </w:t>
      </w:r>
      <w:r w:rsidR="00EE4FCF" w:rsidRPr="00532EC0">
        <w:rPr>
          <w:sz w:val="20"/>
          <w:szCs w:val="20"/>
        </w:rPr>
        <w:t>el banco de proyectos</w:t>
      </w:r>
      <w:r w:rsidR="00F01CD3" w:rsidRPr="00532EC0">
        <w:rPr>
          <w:sz w:val="20"/>
          <w:szCs w:val="20"/>
        </w:rPr>
        <w:t xml:space="preserve"> y </w:t>
      </w:r>
      <w:r w:rsidR="002D20E9" w:rsidRPr="00532EC0">
        <w:rPr>
          <w:sz w:val="20"/>
          <w:szCs w:val="20"/>
        </w:rPr>
        <w:t xml:space="preserve">que </w:t>
      </w:r>
      <w:r w:rsidR="00F01CD3" w:rsidRPr="00532EC0">
        <w:rPr>
          <w:sz w:val="20"/>
          <w:szCs w:val="20"/>
        </w:rPr>
        <w:t>de no estar de acuerdo con su inclusión en los términos definidos en el banco puedan manifestarlo y gestionar los cambios correspondientes</w:t>
      </w:r>
      <w:r w:rsidR="00EE4FCF" w:rsidRPr="00532EC0">
        <w:rPr>
          <w:sz w:val="20"/>
          <w:szCs w:val="20"/>
        </w:rPr>
        <w:t xml:space="preserve"> o su retiro</w:t>
      </w:r>
      <w:r w:rsidR="000935E5" w:rsidRPr="00532EC0">
        <w:rPr>
          <w:sz w:val="20"/>
          <w:szCs w:val="20"/>
        </w:rPr>
        <w:t>.</w:t>
      </w:r>
      <w:r w:rsidR="00EE4FCF" w:rsidRPr="00532EC0">
        <w:rPr>
          <w:sz w:val="20"/>
          <w:szCs w:val="20"/>
        </w:rPr>
        <w:t xml:space="preserve"> </w:t>
      </w:r>
      <w:r w:rsidRPr="00532EC0">
        <w:rPr>
          <w:sz w:val="20"/>
          <w:szCs w:val="20"/>
        </w:rPr>
        <w:t>Esto también debería ser considerado en el artículo 8</w:t>
      </w:r>
      <w:r w:rsidR="008815A7" w:rsidRPr="00532EC0">
        <w:rPr>
          <w:sz w:val="20"/>
          <w:szCs w:val="20"/>
        </w:rPr>
        <w:t xml:space="preserve"> y en </w:t>
      </w:r>
      <w:r w:rsidR="00EE4FCF" w:rsidRPr="00532EC0">
        <w:rPr>
          <w:sz w:val="20"/>
          <w:szCs w:val="20"/>
        </w:rPr>
        <w:t>el proceso referente a la planeación</w:t>
      </w:r>
      <w:r w:rsidR="008815A7" w:rsidRPr="00532EC0">
        <w:rPr>
          <w:sz w:val="20"/>
          <w:szCs w:val="20"/>
        </w:rPr>
        <w:t xml:space="preserve"> </w:t>
      </w:r>
      <w:r w:rsidR="00DA5AE8">
        <w:rPr>
          <w:sz w:val="20"/>
          <w:szCs w:val="20"/>
        </w:rPr>
        <w:t>(Anex</w:t>
      </w:r>
      <w:r w:rsidR="0010647F">
        <w:rPr>
          <w:sz w:val="20"/>
          <w:szCs w:val="20"/>
        </w:rPr>
        <w:t>o 1) en donde si bien se especifica hacer</w:t>
      </w:r>
      <w:r w:rsidR="008815A7" w:rsidRPr="00532EC0">
        <w:rPr>
          <w:sz w:val="20"/>
          <w:szCs w:val="20"/>
        </w:rPr>
        <w:t xml:space="preserve"> una consulta a entes territoriales y comunidades para conocer de </w:t>
      </w:r>
      <w:r w:rsidR="0010647F">
        <w:rPr>
          <w:sz w:val="20"/>
          <w:szCs w:val="20"/>
        </w:rPr>
        <w:t>sus</w:t>
      </w:r>
      <w:r w:rsidR="008815A7" w:rsidRPr="00532EC0">
        <w:rPr>
          <w:sz w:val="20"/>
          <w:szCs w:val="20"/>
        </w:rPr>
        <w:t xml:space="preserve"> necesidades, </w:t>
      </w:r>
      <w:r w:rsidR="002D20E9" w:rsidRPr="00532EC0">
        <w:rPr>
          <w:sz w:val="20"/>
          <w:szCs w:val="20"/>
        </w:rPr>
        <w:t xml:space="preserve">también </w:t>
      </w:r>
      <w:r w:rsidR="0010647F">
        <w:rPr>
          <w:sz w:val="20"/>
          <w:szCs w:val="20"/>
        </w:rPr>
        <w:t>debería incluir</w:t>
      </w:r>
      <w:r w:rsidR="002D20E9" w:rsidRPr="00532EC0">
        <w:rPr>
          <w:sz w:val="20"/>
          <w:szCs w:val="20"/>
        </w:rPr>
        <w:t xml:space="preserve"> dar </w:t>
      </w:r>
      <w:r w:rsidR="008815A7" w:rsidRPr="00532EC0">
        <w:rPr>
          <w:sz w:val="20"/>
          <w:szCs w:val="20"/>
        </w:rPr>
        <w:t xml:space="preserve">la opción de revisión de las características o condiciones con </w:t>
      </w:r>
      <w:r w:rsidR="0010647F">
        <w:rPr>
          <w:sz w:val="20"/>
          <w:szCs w:val="20"/>
        </w:rPr>
        <w:t xml:space="preserve">las </w:t>
      </w:r>
      <w:r w:rsidR="008815A7" w:rsidRPr="00532EC0">
        <w:rPr>
          <w:sz w:val="20"/>
          <w:szCs w:val="20"/>
        </w:rPr>
        <w:t>que fueron incluidas</w:t>
      </w:r>
      <w:r w:rsidR="00FF7E27">
        <w:rPr>
          <w:sz w:val="20"/>
          <w:szCs w:val="20"/>
        </w:rPr>
        <w:t xml:space="preserve"> en la base de proyectos</w:t>
      </w:r>
      <w:bookmarkStart w:id="0" w:name="_GoBack"/>
      <w:bookmarkEnd w:id="0"/>
      <w:r w:rsidRPr="00532EC0">
        <w:rPr>
          <w:sz w:val="20"/>
          <w:szCs w:val="20"/>
        </w:rPr>
        <w:t xml:space="preserve">. </w:t>
      </w:r>
    </w:p>
    <w:p w:rsidR="00EE4FCF" w:rsidRPr="00532EC0" w:rsidRDefault="00EE4FCF" w:rsidP="001353DD">
      <w:pPr>
        <w:pStyle w:val="Prrafodelista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532EC0">
        <w:rPr>
          <w:sz w:val="20"/>
          <w:szCs w:val="20"/>
        </w:rPr>
        <w:t xml:space="preserve">En los criterios que deben cumplir los proyectos, se debería establecer más claramente a qué se refiere con cobertura de servicio móvil IMT, pues en algunos casos hay una cobertura deficiente que llega </w:t>
      </w:r>
      <w:r w:rsidR="00DA5AE8">
        <w:rPr>
          <w:sz w:val="20"/>
          <w:szCs w:val="20"/>
        </w:rPr>
        <w:t xml:space="preserve">solo </w:t>
      </w:r>
      <w:r w:rsidRPr="00532EC0">
        <w:rPr>
          <w:sz w:val="20"/>
          <w:szCs w:val="20"/>
        </w:rPr>
        <w:t xml:space="preserve">a puntos específicos pero no es plena para las personas que habitan un territorio. Igualmente </w:t>
      </w:r>
      <w:r w:rsidR="004323EF">
        <w:rPr>
          <w:sz w:val="20"/>
          <w:szCs w:val="20"/>
        </w:rPr>
        <w:t>es importante revisar</w:t>
      </w:r>
      <w:r w:rsidRPr="00532EC0">
        <w:rPr>
          <w:sz w:val="20"/>
          <w:szCs w:val="20"/>
        </w:rPr>
        <w:t xml:space="preserve"> cuando se especifica que no deben existir proyectos de acceso universal para el servicio de conectividad, pues muchas veces las características de estos servicios son muy diferentes y no cubren a toda la población o tienen ciertas restricciones en cuanto al acceso y uso de los servicios</w:t>
      </w:r>
      <w:r w:rsidR="008815A7" w:rsidRPr="00532EC0">
        <w:rPr>
          <w:sz w:val="20"/>
          <w:szCs w:val="20"/>
        </w:rPr>
        <w:t xml:space="preserve">, esto podría dejar por fuera a muchas comunidades que pueden beneficiarse de </w:t>
      </w:r>
      <w:r w:rsidR="004323EF">
        <w:rPr>
          <w:sz w:val="20"/>
          <w:szCs w:val="20"/>
        </w:rPr>
        <w:t xml:space="preserve">otros </w:t>
      </w:r>
      <w:r w:rsidR="008815A7" w:rsidRPr="00532EC0">
        <w:rPr>
          <w:sz w:val="20"/>
          <w:szCs w:val="20"/>
        </w:rPr>
        <w:t>servicios</w:t>
      </w:r>
      <w:r w:rsidR="004323EF">
        <w:rPr>
          <w:sz w:val="20"/>
          <w:szCs w:val="20"/>
        </w:rPr>
        <w:t xml:space="preserve"> con</w:t>
      </w:r>
      <w:r w:rsidR="008815A7" w:rsidRPr="00532EC0">
        <w:rPr>
          <w:sz w:val="20"/>
          <w:szCs w:val="20"/>
        </w:rPr>
        <w:t xml:space="preserve"> diferentes</w:t>
      </w:r>
      <w:r w:rsidR="004323EF">
        <w:rPr>
          <w:sz w:val="20"/>
          <w:szCs w:val="20"/>
        </w:rPr>
        <w:t xml:space="preserve"> características</w:t>
      </w:r>
      <w:r w:rsidRPr="00532EC0">
        <w:rPr>
          <w:sz w:val="20"/>
          <w:szCs w:val="20"/>
        </w:rPr>
        <w:t xml:space="preserve">. </w:t>
      </w:r>
    </w:p>
    <w:p w:rsidR="00EE4FCF" w:rsidRPr="00532EC0" w:rsidRDefault="00DD4463" w:rsidP="001353DD">
      <w:pPr>
        <w:pStyle w:val="Prrafodelista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532EC0">
        <w:rPr>
          <w:sz w:val="20"/>
          <w:szCs w:val="20"/>
        </w:rPr>
        <w:t>En la etapa de autorización de la obligación de hacer, definida también</w:t>
      </w:r>
      <w:r w:rsidR="004323EF">
        <w:rPr>
          <w:sz w:val="20"/>
          <w:szCs w:val="20"/>
        </w:rPr>
        <w:t xml:space="preserve"> </w:t>
      </w:r>
      <w:r w:rsidRPr="00532EC0">
        <w:rPr>
          <w:sz w:val="20"/>
          <w:szCs w:val="20"/>
        </w:rPr>
        <w:t xml:space="preserve">en el </w:t>
      </w:r>
      <w:r w:rsidR="004323EF">
        <w:rPr>
          <w:sz w:val="20"/>
          <w:szCs w:val="20"/>
        </w:rPr>
        <w:t>A</w:t>
      </w:r>
      <w:r w:rsidRPr="00532EC0">
        <w:rPr>
          <w:sz w:val="20"/>
          <w:szCs w:val="20"/>
        </w:rPr>
        <w:t xml:space="preserve">nexo 1, se </w:t>
      </w:r>
      <w:r w:rsidR="004323EF">
        <w:rPr>
          <w:sz w:val="20"/>
          <w:szCs w:val="20"/>
        </w:rPr>
        <w:t>sugiere</w:t>
      </w:r>
      <w:r w:rsidRPr="00532EC0">
        <w:rPr>
          <w:sz w:val="20"/>
          <w:szCs w:val="20"/>
        </w:rPr>
        <w:t xml:space="preserve"> incluir la notificación a las comunidades o gobiernos locales involucrados para que </w:t>
      </w:r>
      <w:r w:rsidR="004D5DE3" w:rsidRPr="00532EC0">
        <w:rPr>
          <w:sz w:val="20"/>
          <w:szCs w:val="20"/>
        </w:rPr>
        <w:t xml:space="preserve">puedan revisar y hacer </w:t>
      </w:r>
      <w:r w:rsidRPr="00532EC0">
        <w:rPr>
          <w:sz w:val="20"/>
          <w:szCs w:val="20"/>
        </w:rPr>
        <w:t xml:space="preserve">observaciones en caso de requerirse durante la fase de evaluación. </w:t>
      </w:r>
    </w:p>
    <w:p w:rsidR="004D5DE3" w:rsidRPr="00532EC0" w:rsidRDefault="004D5DE3" w:rsidP="001353DD">
      <w:pPr>
        <w:pStyle w:val="Prrafodelista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532EC0">
        <w:rPr>
          <w:sz w:val="20"/>
          <w:szCs w:val="20"/>
        </w:rPr>
        <w:lastRenderedPageBreak/>
        <w:t>Durante la etapa de ejecución y verificación</w:t>
      </w:r>
      <w:r w:rsidR="004323EF">
        <w:rPr>
          <w:sz w:val="20"/>
          <w:szCs w:val="20"/>
        </w:rPr>
        <w:t>,</w:t>
      </w:r>
      <w:r w:rsidRPr="00532EC0">
        <w:rPr>
          <w:sz w:val="20"/>
          <w:szCs w:val="20"/>
        </w:rPr>
        <w:t xml:space="preserve"> se sugiere incluir la participación de la comunidad o entidad territorial, a través de consultas</w:t>
      </w:r>
      <w:r w:rsidR="001C3C43">
        <w:rPr>
          <w:sz w:val="20"/>
          <w:szCs w:val="20"/>
        </w:rPr>
        <w:t xml:space="preserve"> que permitan que tanto la interventoría como el prestador de servicio conozca la percepción  y pueda hacer los ajustes y mejoras requeridas para la prestación del servicio.</w:t>
      </w:r>
    </w:p>
    <w:p w:rsidR="003E13EF" w:rsidRPr="00532EC0" w:rsidRDefault="001C3C43" w:rsidP="001353DD">
      <w:pPr>
        <w:pStyle w:val="Prrafodelista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Finalmente sugerimos que en las</w:t>
      </w:r>
      <w:r w:rsidR="003E13EF" w:rsidRPr="00532EC0">
        <w:rPr>
          <w:sz w:val="20"/>
          <w:szCs w:val="20"/>
        </w:rPr>
        <w:t xml:space="preserve"> obligaciones de hacer </w:t>
      </w:r>
      <w:r>
        <w:rPr>
          <w:sz w:val="20"/>
          <w:szCs w:val="20"/>
        </w:rPr>
        <w:t xml:space="preserve">se valore la realización de </w:t>
      </w:r>
      <w:r w:rsidR="003E13EF" w:rsidRPr="00532EC0">
        <w:rPr>
          <w:sz w:val="20"/>
          <w:szCs w:val="20"/>
        </w:rPr>
        <w:t>procesos de capacitación en temas como alfabetización en tic, marketing digital, desarrollo web,</w:t>
      </w:r>
      <w:r w:rsidR="00404312" w:rsidRPr="00532EC0">
        <w:rPr>
          <w:sz w:val="20"/>
          <w:szCs w:val="20"/>
        </w:rPr>
        <w:t xml:space="preserve"> seguridad digital, </w:t>
      </w:r>
      <w:r w:rsidR="003E13EF" w:rsidRPr="00532E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 otras, </w:t>
      </w:r>
      <w:r w:rsidR="003E13EF" w:rsidRPr="00532EC0">
        <w:rPr>
          <w:sz w:val="20"/>
          <w:szCs w:val="20"/>
        </w:rPr>
        <w:t>de acuerdo con las necesidad</w:t>
      </w:r>
      <w:r>
        <w:rPr>
          <w:sz w:val="20"/>
          <w:szCs w:val="20"/>
        </w:rPr>
        <w:t>es expresas por las comunidades.</w:t>
      </w:r>
    </w:p>
    <w:p w:rsidR="003E13EF" w:rsidRPr="00532EC0" w:rsidRDefault="003E13EF" w:rsidP="001353DD">
      <w:pPr>
        <w:spacing w:after="0"/>
        <w:jc w:val="both"/>
        <w:rPr>
          <w:sz w:val="20"/>
          <w:szCs w:val="20"/>
        </w:rPr>
      </w:pPr>
    </w:p>
    <w:p w:rsidR="00EE4FCF" w:rsidRDefault="001361D3" w:rsidP="001353D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Esperamos que estos comentarios sean tenidos en cuenta, estaremos a su disposición en caso</w:t>
      </w:r>
      <w:r w:rsidR="001C3C43">
        <w:rPr>
          <w:sz w:val="20"/>
          <w:szCs w:val="20"/>
        </w:rPr>
        <w:t xml:space="preserve"> de requerirse ampliaciones o aclaraciones.</w:t>
      </w:r>
      <w:r>
        <w:rPr>
          <w:sz w:val="20"/>
          <w:szCs w:val="20"/>
        </w:rPr>
        <w:t xml:space="preserve"> </w:t>
      </w:r>
    </w:p>
    <w:p w:rsidR="001361D3" w:rsidRDefault="001361D3" w:rsidP="001353DD">
      <w:pPr>
        <w:spacing w:after="0"/>
        <w:jc w:val="both"/>
        <w:rPr>
          <w:sz w:val="20"/>
          <w:szCs w:val="20"/>
        </w:rPr>
      </w:pPr>
    </w:p>
    <w:p w:rsidR="001361D3" w:rsidRDefault="001361D3" w:rsidP="001353D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Atentamente, </w:t>
      </w:r>
    </w:p>
    <w:p w:rsidR="001361D3" w:rsidRDefault="001361D3" w:rsidP="001353DD">
      <w:pPr>
        <w:spacing w:after="0"/>
        <w:jc w:val="both"/>
        <w:rPr>
          <w:sz w:val="20"/>
          <w:szCs w:val="20"/>
        </w:rPr>
      </w:pPr>
    </w:p>
    <w:p w:rsidR="001361D3" w:rsidRDefault="001361D3" w:rsidP="001353DD">
      <w:pPr>
        <w:spacing w:after="0"/>
        <w:jc w:val="both"/>
        <w:rPr>
          <w:sz w:val="20"/>
          <w:szCs w:val="20"/>
        </w:rPr>
      </w:pPr>
    </w:p>
    <w:p w:rsidR="001361D3" w:rsidRDefault="001361D3" w:rsidP="001353D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:rsidR="001353DD" w:rsidRPr="00532EC0" w:rsidRDefault="001353DD" w:rsidP="001353DD">
      <w:pPr>
        <w:spacing w:after="0"/>
        <w:jc w:val="both"/>
        <w:rPr>
          <w:sz w:val="20"/>
          <w:szCs w:val="20"/>
        </w:rPr>
      </w:pPr>
    </w:p>
    <w:p w:rsidR="000935E5" w:rsidRPr="00532EC0" w:rsidRDefault="000935E5" w:rsidP="001353DD">
      <w:pPr>
        <w:spacing w:after="0"/>
        <w:jc w:val="both"/>
        <w:rPr>
          <w:sz w:val="20"/>
          <w:szCs w:val="20"/>
        </w:rPr>
      </w:pPr>
    </w:p>
    <w:sectPr w:rsidR="000935E5" w:rsidRPr="00532E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87" w:rsidRDefault="003E0387" w:rsidP="00457975">
      <w:pPr>
        <w:spacing w:after="0" w:line="240" w:lineRule="auto"/>
      </w:pPr>
      <w:r>
        <w:separator/>
      </w:r>
    </w:p>
  </w:endnote>
  <w:endnote w:type="continuationSeparator" w:id="0">
    <w:p w:rsidR="003E0387" w:rsidRDefault="003E0387" w:rsidP="0045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87" w:rsidRDefault="003E0387" w:rsidP="00457975">
      <w:pPr>
        <w:spacing w:after="0" w:line="240" w:lineRule="auto"/>
      </w:pPr>
      <w:r>
        <w:separator/>
      </w:r>
    </w:p>
  </w:footnote>
  <w:footnote w:type="continuationSeparator" w:id="0">
    <w:p w:rsidR="003E0387" w:rsidRDefault="003E0387" w:rsidP="00457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55DF"/>
    <w:multiLevelType w:val="hybridMultilevel"/>
    <w:tmpl w:val="329A9C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77AF9"/>
    <w:multiLevelType w:val="hybridMultilevel"/>
    <w:tmpl w:val="541ADD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E5"/>
    <w:rsid w:val="000935E5"/>
    <w:rsid w:val="0010647F"/>
    <w:rsid w:val="001353DD"/>
    <w:rsid w:val="001361D3"/>
    <w:rsid w:val="0014694E"/>
    <w:rsid w:val="001C3C43"/>
    <w:rsid w:val="001D0A58"/>
    <w:rsid w:val="002D20E9"/>
    <w:rsid w:val="003E0387"/>
    <w:rsid w:val="003E13EF"/>
    <w:rsid w:val="00404312"/>
    <w:rsid w:val="004323EF"/>
    <w:rsid w:val="00457975"/>
    <w:rsid w:val="004D5DE3"/>
    <w:rsid w:val="00532EC0"/>
    <w:rsid w:val="005518E4"/>
    <w:rsid w:val="00592DDE"/>
    <w:rsid w:val="00643156"/>
    <w:rsid w:val="00733DE7"/>
    <w:rsid w:val="008059E9"/>
    <w:rsid w:val="008815A7"/>
    <w:rsid w:val="00925FB5"/>
    <w:rsid w:val="00A77C66"/>
    <w:rsid w:val="00B919B8"/>
    <w:rsid w:val="00C43A4B"/>
    <w:rsid w:val="00D775DC"/>
    <w:rsid w:val="00DA5AE8"/>
    <w:rsid w:val="00DD4463"/>
    <w:rsid w:val="00EE4FCF"/>
    <w:rsid w:val="00F01CD3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43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5797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5797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57975"/>
    <w:rPr>
      <w:vertAlign w:val="superscript"/>
    </w:rPr>
  </w:style>
  <w:style w:type="paragraph" w:styleId="Prrafodelista">
    <w:name w:val="List Paragraph"/>
    <w:basedOn w:val="Normal"/>
    <w:uiPriority w:val="34"/>
    <w:qFormat/>
    <w:rsid w:val="00DD446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4315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Textoennegrita">
    <w:name w:val="Strong"/>
    <w:basedOn w:val="Fuentedeprrafopredeter"/>
    <w:uiPriority w:val="22"/>
    <w:qFormat/>
    <w:rsid w:val="0064315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31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43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5797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5797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57975"/>
    <w:rPr>
      <w:vertAlign w:val="superscript"/>
    </w:rPr>
  </w:style>
  <w:style w:type="paragraph" w:styleId="Prrafodelista">
    <w:name w:val="List Paragraph"/>
    <w:basedOn w:val="Normal"/>
    <w:uiPriority w:val="34"/>
    <w:qFormat/>
    <w:rsid w:val="00DD446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4315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Textoennegrita">
    <w:name w:val="Strong"/>
    <w:basedOn w:val="Fuentedeprrafopredeter"/>
    <w:uiPriority w:val="22"/>
    <w:qFormat/>
    <w:rsid w:val="0064315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3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raestructura@mintic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C47737A-2E39-45FA-9442-1148FB7D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LILIAN</cp:lastModifiedBy>
  <cp:revision>17</cp:revision>
  <dcterms:created xsi:type="dcterms:W3CDTF">2020-10-13T22:10:00Z</dcterms:created>
  <dcterms:modified xsi:type="dcterms:W3CDTF">2020-10-14T21:17:00Z</dcterms:modified>
</cp:coreProperties>
</file>